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rFonts w:hint="eastAsia"/>
          <w:b/>
          <w:sz w:val="32"/>
          <w:szCs w:val="32"/>
        </w:rPr>
        <w:t>年综合评价录取相关</w:t>
      </w:r>
      <w:r>
        <w:rPr>
          <w:rFonts w:hint="eastAsia"/>
          <w:b/>
          <w:sz w:val="32"/>
          <w:szCs w:val="32"/>
          <w:lang w:eastAsia="zh-CN"/>
        </w:rPr>
        <w:t>网站链接地址</w:t>
      </w:r>
    </w:p>
    <w:p>
      <w:pPr>
        <w:pStyle w:val="9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1、范曾艺术馆   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http://fanzengyishuguan.ntu.edu.cn/</w:t>
      </w:r>
    </w:p>
    <w:p>
      <w:pPr>
        <w:pStyle w:val="9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2、张謇教育史馆</w:t>
      </w:r>
    </w:p>
    <w:p>
      <w:pPr>
        <w:pStyle w:val="9"/>
        <w:ind w:left="720" w:firstLine="0" w:firstLineChars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instrText xml:space="preserve"> HYPERLINK "http://zjs.ntu.edu.cn/" </w:instrTex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http://zjs.ntu.edu.cn/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fldChar w:fldCharType="end"/>
      </w:r>
    </w:p>
    <w:bookmarkEnd w:id="0"/>
    <w:p>
      <w:pPr>
        <w:pStyle w:val="9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3、神经再生重点实验室</w:t>
      </w:r>
    </w:p>
    <w:p>
      <w:pPr>
        <w:pStyle w:val="9"/>
        <w:ind w:left="7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http://nrl.ntu.edu.cn/</w:t>
      </w:r>
    </w:p>
    <w:p>
      <w:pPr>
        <w:pStyle w:val="9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4、专用集成电路设计重点实验室 </w:t>
      </w:r>
    </w:p>
    <w:p>
      <w:pPr>
        <w:pStyle w:val="9"/>
        <w:ind w:left="72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http://jsasic.ntu.edu.cn/</w:t>
      </w:r>
    </w:p>
    <w:p>
      <w:pPr>
        <w:pStyle w:val="9"/>
        <w:ind w:left="72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5、眼科博物馆 </w:t>
      </w:r>
    </w:p>
    <w:p>
      <w:pPr>
        <w:pStyle w:val="9"/>
        <w:ind w:left="720" w:firstLine="0" w:firstLineChars="0"/>
        <w:rPr>
          <w:sz w:val="28"/>
        </w:rPr>
      </w:pPr>
      <w:r>
        <w:rPr>
          <w:rFonts w:hint="eastAsia"/>
          <w:sz w:val="30"/>
          <w:szCs w:val="30"/>
        </w:rPr>
        <w:t>http://zgykbwg.ahnmc.com/index.asp</w:t>
      </w:r>
    </w:p>
    <w:p>
      <w:pPr>
        <w:numPr>
          <w:ilvl w:val="0"/>
          <w:numId w:val="1"/>
        </w:numPr>
        <w:ind w:firstLine="750" w:firstLineChars="2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蓝印花布艺术馆</w:t>
      </w:r>
    </w:p>
    <w:p>
      <w:pPr>
        <w:numPr>
          <w:ilvl w:val="0"/>
          <w:numId w:val="0"/>
        </w:numPr>
        <w:rPr>
          <w:rFonts w:hint="eastAsia" w:eastAsiaTheme="minor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cstheme="minorBidi"/>
          <w:kern w:val="2"/>
          <w:sz w:val="15"/>
          <w:szCs w:val="15"/>
          <w:lang w:val="en-US" w:eastAsia="zh-CN" w:bidi="ar-SA"/>
        </w:rPr>
        <w:t xml:space="preserve">        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1"/>
          <w:u w:val="none"/>
          <w:lang w:val="en-US" w:eastAsia="zh-CN" w:bidi="ar-SA"/>
        </w:rPr>
        <w:t>http://web.ntu.edu.cn/zsbgs/qt/content/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d3fc76d3-5fb0-42cb-8ed4-d95562fd8ca7.html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b/>
          <w:b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0B1A"/>
    <w:multiLevelType w:val="singleLevel"/>
    <w:tmpl w:val="574C0B1A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780"/>
    <w:rsid w:val="00016A7B"/>
    <w:rsid w:val="00176780"/>
    <w:rsid w:val="00436524"/>
    <w:rsid w:val="0066529E"/>
    <w:rsid w:val="00717BEE"/>
    <w:rsid w:val="008A7190"/>
    <w:rsid w:val="00A22D58"/>
    <w:rsid w:val="00FC7255"/>
    <w:rsid w:val="02D31850"/>
    <w:rsid w:val="05230B5E"/>
    <w:rsid w:val="0BDA10EC"/>
    <w:rsid w:val="235A155C"/>
    <w:rsid w:val="27737A17"/>
    <w:rsid w:val="3E3F0854"/>
    <w:rsid w:val="3E941174"/>
    <w:rsid w:val="581606F5"/>
    <w:rsid w:val="6E097B3A"/>
    <w:rsid w:val="732463E4"/>
    <w:rsid w:val="7E4E0C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347</Words>
  <Characters>1981</Characters>
  <Lines>16</Lines>
  <Paragraphs>4</Paragraphs>
  <TotalTime>8</TotalTime>
  <ScaleCrop>false</ScaleCrop>
  <LinksUpToDate>false</LinksUpToDate>
  <CharactersWithSpaces>2324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2016-05-09T06:49:00Z</dcterms:created>
  <dc:creator>系统管理员</dc:creator>
  <cp:lastModifiedBy>周周1407488190</cp:lastModifiedBy>
  <cp:lastPrinted>2017-05-31T01:33:00Z</cp:lastPrinted>
  <dcterms:modified xsi:type="dcterms:W3CDTF">2018-06-04T06:33:21Z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